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EB" w:rsidRPr="002876EB" w:rsidRDefault="002876EB" w:rsidP="002876EB">
      <w:pPr>
        <w:jc w:val="center"/>
        <w:rPr>
          <w:b/>
          <w:bCs/>
        </w:rPr>
      </w:pPr>
      <w:r w:rsidRPr="002876EB">
        <w:rPr>
          <w:b/>
          <w:bCs/>
        </w:rPr>
        <w:t xml:space="preserve">Plano Estratégico da Coordenação do Curso de Letras Libras </w:t>
      </w:r>
      <w:r w:rsidRPr="002876EB">
        <w:rPr>
          <w:b/>
          <w:bCs/>
        </w:rPr>
        <w:t>–</w:t>
      </w:r>
      <w:r w:rsidRPr="002876EB">
        <w:rPr>
          <w:b/>
          <w:bCs/>
        </w:rPr>
        <w:t xml:space="preserve"> 2020</w:t>
      </w:r>
    </w:p>
    <w:p w:rsidR="002876EB" w:rsidRDefault="002876EB"/>
    <w:p w:rsidR="002876EB" w:rsidRPr="002876EB" w:rsidRDefault="002876EB" w:rsidP="002876EB">
      <w:r w:rsidRPr="002876EB">
        <w:rPr>
          <w:b/>
          <w:bCs/>
        </w:rPr>
        <w:t>METAS:</w:t>
      </w:r>
      <w:bookmarkStart w:id="0" w:name="_GoBack"/>
      <w:bookmarkEnd w:id="0"/>
    </w:p>
    <w:p w:rsidR="002876EB" w:rsidRPr="002876EB" w:rsidRDefault="002876EB" w:rsidP="002876EB">
      <w:pPr>
        <w:numPr>
          <w:ilvl w:val="0"/>
          <w:numId w:val="1"/>
        </w:numPr>
      </w:pPr>
      <w:r w:rsidRPr="002876EB">
        <w:rPr>
          <w:b/>
          <w:bCs/>
        </w:rPr>
        <w:t>Recursos humanos: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t>Ações em favor da contratação de mais docentes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t>Ações em favor da formação em serviço de docentes</w:t>
      </w:r>
    </w:p>
    <w:p w:rsidR="002876EB" w:rsidRPr="002876EB" w:rsidRDefault="002876EB" w:rsidP="002876EB">
      <w:pPr>
        <w:numPr>
          <w:ilvl w:val="0"/>
          <w:numId w:val="1"/>
        </w:numPr>
      </w:pPr>
      <w:r w:rsidRPr="002876EB">
        <w:rPr>
          <w:b/>
          <w:bCs/>
        </w:rPr>
        <w:t>Ensino: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t>Grupo de Trabalho para adequar as Fichas 2 das disciplinas Libras I – V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t>Grupo de Trabalho para padronizar a Ficha 2 de LIB038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t xml:space="preserve">Padronização nas normas de </w:t>
      </w:r>
      <w:proofErr w:type="spellStart"/>
      <w:r w:rsidRPr="002876EB">
        <w:t>videoregistro</w:t>
      </w:r>
      <w:proofErr w:type="spellEnd"/>
      <w:r w:rsidRPr="002876EB">
        <w:t xml:space="preserve"> para os </w:t>
      </w:r>
      <w:proofErr w:type="spellStart"/>
      <w:r w:rsidRPr="002876EB">
        <w:t>TCCs</w:t>
      </w:r>
      <w:proofErr w:type="spellEnd"/>
      <w:r w:rsidRPr="002876EB">
        <w:t xml:space="preserve"> em libras</w:t>
      </w:r>
    </w:p>
    <w:p w:rsidR="002876EB" w:rsidRPr="002876EB" w:rsidRDefault="002876EB" w:rsidP="002876EB">
      <w:pPr>
        <w:numPr>
          <w:ilvl w:val="0"/>
          <w:numId w:val="1"/>
        </w:numPr>
      </w:pPr>
      <w:r w:rsidRPr="002876EB">
        <w:rPr>
          <w:b/>
          <w:bCs/>
        </w:rPr>
        <w:t>Pesquisa: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t>Aprovação no Comitê Setorial de Pesquisa e acompanhamento dos projetos de pesquisa dos docentes</w:t>
      </w:r>
    </w:p>
    <w:p w:rsidR="002876EB" w:rsidRPr="002876EB" w:rsidRDefault="002876EB" w:rsidP="002876EB">
      <w:pPr>
        <w:numPr>
          <w:ilvl w:val="0"/>
          <w:numId w:val="1"/>
        </w:numPr>
      </w:pPr>
      <w:r w:rsidRPr="002876EB">
        <w:rPr>
          <w:b/>
          <w:bCs/>
        </w:rPr>
        <w:t>Extensão:</w:t>
      </w:r>
    </w:p>
    <w:p w:rsidR="002876EB" w:rsidRPr="002876EB" w:rsidRDefault="002876EB" w:rsidP="002876EB">
      <w:pPr>
        <w:numPr>
          <w:ilvl w:val="1"/>
          <w:numId w:val="1"/>
        </w:numPr>
      </w:pPr>
      <w:proofErr w:type="spellStart"/>
      <w:r w:rsidRPr="002876EB">
        <w:t>Curricularização</w:t>
      </w:r>
      <w:proofErr w:type="spellEnd"/>
      <w:r w:rsidRPr="002876EB">
        <w:t xml:space="preserve"> da extensão (</w:t>
      </w:r>
      <w:r w:rsidRPr="002876EB">
        <w:rPr>
          <w:b/>
          <w:bCs/>
        </w:rPr>
        <w:t>Resolução nº 7 MEC/CNE/CES</w:t>
      </w:r>
      <w:r w:rsidRPr="002876EB">
        <w:t>, de 18 de dezembro de 2018)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t>Ações para atrair candidatos surdos para o Letras Libras</w:t>
      </w:r>
    </w:p>
    <w:p w:rsidR="002876EB" w:rsidRPr="002876EB" w:rsidRDefault="002876EB" w:rsidP="002876EB">
      <w:pPr>
        <w:numPr>
          <w:ilvl w:val="0"/>
          <w:numId w:val="1"/>
        </w:numPr>
      </w:pPr>
      <w:r w:rsidRPr="002876EB">
        <w:rPr>
          <w:b/>
          <w:bCs/>
        </w:rPr>
        <w:t>Administração: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t>Regimento do Colegiado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t>Regimento do NDE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t>Estabelecimento de comissões (Ex.: FDA) e atribuição de tarefas por tempo determinado (Ex.: realização de vídeos institucionais)</w:t>
      </w:r>
    </w:p>
    <w:p w:rsidR="002876EB" w:rsidRPr="002876EB" w:rsidRDefault="002876EB" w:rsidP="002876EB">
      <w:pPr>
        <w:numPr>
          <w:ilvl w:val="0"/>
          <w:numId w:val="1"/>
        </w:numPr>
      </w:pPr>
      <w:r w:rsidRPr="002876EB">
        <w:rPr>
          <w:b/>
          <w:bCs/>
        </w:rPr>
        <w:t>Infraestrutura: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t>Criação de uma sala de videoconferência</w:t>
      </w:r>
    </w:p>
    <w:p w:rsidR="002876EB" w:rsidRPr="002876EB" w:rsidRDefault="002876EB" w:rsidP="002876EB">
      <w:pPr>
        <w:numPr>
          <w:ilvl w:val="2"/>
          <w:numId w:val="1"/>
        </w:numPr>
      </w:pPr>
      <w:r w:rsidRPr="002876EB">
        <w:t>Aquisição de mesas, cadeiras, lousa, televisor e computador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t>Criação de uma copa no 12º andar</w:t>
      </w:r>
    </w:p>
    <w:p w:rsidR="002876EB" w:rsidRPr="002876EB" w:rsidRDefault="002876EB" w:rsidP="002876EB">
      <w:pPr>
        <w:numPr>
          <w:ilvl w:val="2"/>
          <w:numId w:val="1"/>
        </w:numPr>
      </w:pPr>
      <w:r w:rsidRPr="002876EB">
        <w:t xml:space="preserve">Aquisição de forno </w:t>
      </w:r>
      <w:proofErr w:type="spellStart"/>
      <w:r w:rsidRPr="002876EB">
        <w:t>microondas</w:t>
      </w:r>
      <w:proofErr w:type="spellEnd"/>
      <w:r w:rsidRPr="002876EB">
        <w:t>, geladeira/frigobar, mesa, armário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t>Estúdio:</w:t>
      </w:r>
    </w:p>
    <w:p w:rsidR="002876EB" w:rsidRPr="002876EB" w:rsidRDefault="002876EB" w:rsidP="002876EB">
      <w:pPr>
        <w:numPr>
          <w:ilvl w:val="2"/>
          <w:numId w:val="1"/>
        </w:numPr>
      </w:pPr>
      <w:r w:rsidRPr="002876EB">
        <w:t>Isolamento acústico do estúdio</w:t>
      </w:r>
    </w:p>
    <w:p w:rsidR="002876EB" w:rsidRPr="002876EB" w:rsidRDefault="002876EB" w:rsidP="002876EB">
      <w:pPr>
        <w:numPr>
          <w:ilvl w:val="2"/>
          <w:numId w:val="1"/>
        </w:numPr>
      </w:pPr>
      <w:r w:rsidRPr="002876EB">
        <w:t>Aquisição de cartões de memória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t>Gabinetes dos professores:</w:t>
      </w:r>
    </w:p>
    <w:p w:rsidR="002876EB" w:rsidRPr="002876EB" w:rsidRDefault="002876EB" w:rsidP="002876EB">
      <w:pPr>
        <w:numPr>
          <w:ilvl w:val="2"/>
          <w:numId w:val="1"/>
        </w:numPr>
      </w:pPr>
      <w:r w:rsidRPr="002876EB">
        <w:t>Divisórias</w:t>
      </w:r>
    </w:p>
    <w:p w:rsidR="002876EB" w:rsidRPr="002876EB" w:rsidRDefault="002876EB" w:rsidP="002876EB">
      <w:pPr>
        <w:numPr>
          <w:ilvl w:val="1"/>
          <w:numId w:val="1"/>
        </w:numPr>
      </w:pPr>
      <w:r w:rsidRPr="002876EB">
        <w:lastRenderedPageBreak/>
        <w:t>Secretaria</w:t>
      </w:r>
    </w:p>
    <w:p w:rsidR="002876EB" w:rsidRDefault="002876EB" w:rsidP="002876EB">
      <w:r w:rsidRPr="002876EB">
        <w:t>Persianas</w:t>
      </w:r>
    </w:p>
    <w:sectPr w:rsidR="00287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23D59"/>
    <w:multiLevelType w:val="hybridMultilevel"/>
    <w:tmpl w:val="869C7A1C"/>
    <w:lvl w:ilvl="0" w:tplc="116EE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A7D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4C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A2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A9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E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EE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CE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09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9F1FC7"/>
    <w:multiLevelType w:val="hybridMultilevel"/>
    <w:tmpl w:val="7F8E0338"/>
    <w:lvl w:ilvl="0" w:tplc="CD5A8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667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E14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E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2A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25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0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00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6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16571B"/>
    <w:multiLevelType w:val="hybridMultilevel"/>
    <w:tmpl w:val="D338A390"/>
    <w:lvl w:ilvl="0" w:tplc="5BBA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0A4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6E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4E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48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E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08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64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41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EB"/>
    <w:rsid w:val="002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B02E"/>
  <w15:chartTrackingRefBased/>
  <w15:docId w15:val="{933A1D61-0AA6-42E8-9BE8-6ABC9FE5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2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1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4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2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5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Xavier</dc:creator>
  <cp:keywords/>
  <dc:description/>
  <cp:lastModifiedBy>Andre Xavier</cp:lastModifiedBy>
  <cp:revision>1</cp:revision>
  <dcterms:created xsi:type="dcterms:W3CDTF">2020-09-06T20:57:00Z</dcterms:created>
  <dcterms:modified xsi:type="dcterms:W3CDTF">2020-09-06T20:59:00Z</dcterms:modified>
</cp:coreProperties>
</file>